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Hashtag</w:t>
      </w:r>
    </w:p>
    <w:p w:rsidR="00000000" w:rsidDel="00000000" w:rsidP="00000000" w:rsidRDefault="00000000" w:rsidRPr="00000000" w14:paraId="00000002">
      <w:pPr>
        <w:rPr/>
      </w:pPr>
      <w:r w:rsidDel="00000000" w:rsidR="00000000" w:rsidRPr="00000000">
        <w:rPr>
          <w:rtl w:val="0"/>
        </w:rPr>
        <w:t xml:space="preserve">#havendebatrdam</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Voorbeeldtekst LinkedIn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Hoe blijft Rotterdam koploper? De Rotterdamse haven staat wereldwijd bekend als de toonaangevende smartport naar Europa. Toch is het de afgelopen jaren nauwelijks gelukt om grote nieuwe bedrijven naar Rotterdam te halen. Is de Rotterdamse haven nog wel aantrekkelijk genoeg?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Is dit gesomber of een terechte zorg? En welke oplossingen zijn er binnen handbereik? Hierover kruisen onder meer Ingrid Thijssen (Voorzitter VNO-NCW) Allard Castelein (CEO Havenbedrijf Rotterdam) en Caroline Nagtegaal (Lid Europees Parlement VVD) de degens tijdens het Havendebat Rotterdam 2020, op woensdagmiddag 9 december. Schrijf nu in en debatteer mee.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www.havendebatrotterdam.nl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i w:val="1"/>
          <w:rtl w:val="0"/>
        </w:rPr>
        <w:t xml:space="preserve">Voorbeeldtekst Twitter</w:t>
      </w:r>
    </w:p>
    <w:p w:rsidR="00000000" w:rsidDel="00000000" w:rsidP="00000000" w:rsidRDefault="00000000" w:rsidRPr="00000000" w14:paraId="0000000D">
      <w:pPr>
        <w:rPr/>
      </w:pPr>
      <w:r w:rsidDel="00000000" w:rsidR="00000000" w:rsidRPr="00000000">
        <w:rPr>
          <w:rtl w:val="0"/>
        </w:rPr>
        <w:t xml:space="preserve">Havendebat Rotterdam 2020: hoe blijft Rotterdam koploper? Is de Rotterdamse haven nog wel aantrekkelijk genoeg? Schrijf nu in voor het Havendebat op 9 december en debatteer mee. www.havendebatrotterdam.nl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